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0" allowOverlap="1" relativeHeight="2" wp14:anchorId="790D3243">
                <wp:simplePos x="0" y="0"/>
                <wp:positionH relativeFrom="column">
                  <wp:posOffset>708660</wp:posOffset>
                </wp:positionH>
                <wp:positionV relativeFrom="paragraph">
                  <wp:posOffset>635</wp:posOffset>
                </wp:positionV>
                <wp:extent cx="1828800" cy="2456180"/>
                <wp:effectExtent l="0" t="0" r="0" b="0"/>
                <wp:wrapSquare wrapText="bothSides"/>
                <wp:docPr id="1" name="Textové po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456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jc w:val="center"/>
                              <w:rPr>
                                <w:b/>
                                <w:b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Slavkov ský šlapík 2023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1" path="m0,0l-2147483645,0l-2147483645,-2147483646l0,-2147483646xe" stroked="f" o:allowincell="f" style="position:absolute;margin-left:55.8pt;margin-top:0.05pt;width:143.95pt;height:193.35pt;mso-wrap-style:square;v-text-anchor:top" wp14:anchorId="790D3243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jc w:val="center"/>
                        <w:rPr>
                          <w:b/>
                          <w:b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Slavkov ský šlapík 2023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ind w:left="2832" w:firstLine="708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Spacing"/>
        <w:ind w:left="2832" w:firstLine="708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Spacing"/>
        <w:ind w:left="2832" w:firstLine="708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Spacing"/>
        <w:ind w:left="2832" w:firstLine="708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Spacing"/>
        <w:ind w:left="2832" w:firstLine="708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>
      <w:pPr>
        <w:pStyle w:val="NoSpacing"/>
        <w:ind w:left="2832" w:firstLine="708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Spacing"/>
        <w:ind w:left="2832" w:firstLine="708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Spacing"/>
        <w:ind w:left="2832" w:hanging="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Propozice závodu</w:t>
      </w:r>
    </w:p>
    <w:p>
      <w:pPr>
        <w:pStyle w:val="NoSpacing"/>
        <w:ind w:left="2832" w:firstLine="708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Spacing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Kdy a kde: </w:t>
      </w:r>
      <w:r>
        <w:rPr>
          <w:b w:val="false"/>
          <w:bCs w:val="false"/>
          <w:i/>
          <w:iCs/>
          <w:sz w:val="28"/>
          <w:szCs w:val="28"/>
        </w:rPr>
        <w:t>8</w:t>
      </w:r>
      <w:r>
        <w:rPr>
          <w:sz w:val="28"/>
          <w:szCs w:val="28"/>
        </w:rPr>
        <w:t>.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.2023 – Slavkov u Brna – </w:t>
      </w:r>
      <w:r>
        <w:rPr>
          <w:sz w:val="28"/>
          <w:szCs w:val="28"/>
        </w:rPr>
        <w:t>Areál bývalé střelnice (Obora)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Závod začíná v </w:t>
      </w:r>
      <w:r>
        <w:rPr>
          <w:sz w:val="28"/>
          <w:szCs w:val="28"/>
          <w:u w:val="single"/>
        </w:rPr>
        <w:t>16:30</w:t>
      </w:r>
      <w:r>
        <w:rPr>
          <w:sz w:val="28"/>
          <w:szCs w:val="28"/>
        </w:rPr>
        <w:t xml:space="preserve"> hodin. Prezentace bude probíhat od </w:t>
      </w:r>
      <w:r>
        <w:rPr>
          <w:sz w:val="28"/>
          <w:szCs w:val="28"/>
          <w:u w:val="single"/>
        </w:rPr>
        <w:t>15:45</w:t>
      </w:r>
      <w:r>
        <w:rPr>
          <w:sz w:val="28"/>
          <w:szCs w:val="28"/>
        </w:rPr>
        <w:t xml:space="preserve"> hodin.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Přihlášení: 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Na místě před začátkem každého závodu. 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Při přihlášení je nutno uvést jméno a příjmení dítěte, rok narození a bydliště (zde stačí obec či město).</w:t>
      </w:r>
    </w:p>
    <w:p>
      <w:pPr>
        <w:pStyle w:val="NoSpacing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Prohlášení za nezletilé účastníky:</w:t>
      </w:r>
      <w:r>
        <w:rPr>
          <w:sz w:val="28"/>
          <w:szCs w:val="28"/>
        </w:rPr>
        <w:t xml:space="preserve"> 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Rodiče odevzdají prohlášení na místě startu v den závodu. 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Prohlášení je umístěno na </w:t>
      </w:r>
      <w:hyperlink r:id="rId2">
        <w:r>
          <w:rPr>
            <w:rStyle w:val="Internetovodkaz"/>
            <w:sz w:val="28"/>
            <w:szCs w:val="28"/>
          </w:rPr>
          <w:t>https://www.cyklokyjovsky.cz/slavkovsky-slapik/c24</w:t>
        </w:r>
      </w:hyperlink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Rozdělení do kategorií:</w:t>
      </w:r>
    </w:p>
    <w:tbl>
      <w:tblPr>
        <w:tblStyle w:val="TableGrid"/>
        <w:tblW w:w="5372" w:type="dxa"/>
        <w:jc w:val="left"/>
        <w:tblInd w:w="1418" w:type="dxa"/>
        <w:tblLayout w:type="fixed"/>
        <w:tblCellMar>
          <w:top w:w="0" w:type="dxa"/>
          <w:left w:w="108" w:type="dxa"/>
          <w:bottom w:w="0" w:type="dxa"/>
          <w:right w:w="51" w:type="dxa"/>
        </w:tblCellMar>
        <w:tblLook w:firstRow="1" w:noVBand="1" w:lastRow="0" w:firstColumn="1" w:lastColumn="0" w:noHBand="0" w:val="04a0"/>
      </w:tblPr>
      <w:tblGrid>
        <w:gridCol w:w="1814"/>
        <w:gridCol w:w="2131"/>
        <w:gridCol w:w="1427"/>
      </w:tblGrid>
      <w:tr>
        <w:trPr>
          <w:trHeight w:val="366" w:hRule="atLeast"/>
        </w:trPr>
        <w:tc>
          <w:tcPr>
            <w:tcW w:w="1814" w:type="dxa"/>
            <w:tcBorders>
              <w:top w:val="single" w:sz="16" w:space="0" w:color="000000"/>
              <w:bottom w:val="single" w:sz="1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19" w:hanging="0"/>
              <w:jc w:val="both"/>
              <w:rPr>
                <w:kern w:val="0"/>
                <w:szCs w:val="22"/>
                <w:lang w:val="cs-CZ" w:eastAsia="cs-CZ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  <w:t>Kategorie</w:t>
            </w:r>
            <w:r>
              <w:rPr>
                <w:rFonts w:eastAsia="" w:cs=""/>
                <w:kern w:val="0"/>
                <w:sz w:val="22"/>
                <w:szCs w:val="22"/>
                <w:lang w:val="cs-CZ" w:eastAsia="cs-CZ" w:bidi="ar-SA"/>
              </w:rPr>
              <w:t xml:space="preserve"> </w:t>
            </w:r>
          </w:p>
        </w:tc>
        <w:tc>
          <w:tcPr>
            <w:tcW w:w="2131" w:type="dxa"/>
            <w:tcBorders>
              <w:top w:val="single" w:sz="16" w:space="0" w:color="000000"/>
              <w:left w:val="single" w:sz="4" w:space="0" w:color="000000"/>
              <w:bottom w:val="single" w:sz="1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szCs w:val="22"/>
                <w:lang w:val="cs-CZ" w:eastAsia="cs-CZ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  <w:t>Rok narození</w:t>
            </w:r>
            <w:r>
              <w:rPr>
                <w:rFonts w:eastAsia="" w:cs=""/>
                <w:kern w:val="0"/>
                <w:sz w:val="22"/>
                <w:szCs w:val="22"/>
                <w:lang w:val="cs-CZ" w:eastAsia="cs-CZ" w:bidi="ar-SA"/>
              </w:rPr>
              <w:t xml:space="preserve"> </w:t>
            </w:r>
          </w:p>
        </w:tc>
        <w:tc>
          <w:tcPr>
            <w:tcW w:w="1427" w:type="dxa"/>
            <w:tcBorders>
              <w:top w:val="single" w:sz="16" w:space="0" w:color="000000"/>
              <w:bottom w:val="single" w:sz="1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szCs w:val="22"/>
                <w:lang w:val="cs-CZ" w:eastAsia="cs-CZ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  <w:t>Start</w:t>
            </w:r>
            <w:r>
              <w:rPr>
                <w:rFonts w:eastAsia="" w:cs=""/>
                <w:kern w:val="0"/>
                <w:sz w:val="22"/>
                <w:szCs w:val="22"/>
                <w:lang w:val="cs-CZ" w:eastAsia="cs-CZ" w:bidi="ar-SA"/>
              </w:rPr>
              <w:t xml:space="preserve"> </w:t>
            </w:r>
          </w:p>
        </w:tc>
      </w:tr>
      <w:tr>
        <w:trPr>
          <w:trHeight w:val="350" w:hRule="atLeast"/>
        </w:trPr>
        <w:tc>
          <w:tcPr>
            <w:tcW w:w="1814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szCs w:val="22"/>
                <w:lang w:val="cs-CZ" w:eastAsia="cs-CZ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  <w:t>Odrážedla</w:t>
            </w:r>
          </w:p>
        </w:tc>
        <w:tc>
          <w:tcPr>
            <w:tcW w:w="2131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b/>
                <w:b/>
                <w:bCs/>
                <w:kern w:val="0"/>
                <w:szCs w:val="22"/>
                <w:lang w:val="cs-CZ" w:eastAsia="cs-CZ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8"/>
                <w:szCs w:val="22"/>
                <w:lang w:val="cs-CZ" w:eastAsia="cs-CZ" w:bidi="ar-SA"/>
              </w:rPr>
              <w:t>2017 a mladší</w:t>
            </w:r>
            <w:r>
              <w:rPr>
                <w:rFonts w:eastAsia="" w:cs=""/>
                <w:b/>
                <w:bCs/>
                <w:kern w:val="0"/>
                <w:sz w:val="22"/>
                <w:szCs w:val="22"/>
                <w:lang w:val="cs-CZ" w:eastAsia="cs-CZ" w:bidi="ar-SA"/>
              </w:rPr>
              <w:t xml:space="preserve"> </w:t>
            </w:r>
          </w:p>
        </w:tc>
        <w:tc>
          <w:tcPr>
            <w:tcW w:w="1427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cs-CZ" w:eastAsia="cs-CZ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cs-CZ" w:eastAsia="cs-CZ" w:bidi="ar-SA"/>
              </w:rPr>
              <w:t xml:space="preserve">      </w:t>
            </w:r>
            <w:r>
              <w:rPr>
                <w:rFonts w:eastAsia="" w:cs=""/>
                <w:kern w:val="0"/>
                <w:sz w:val="22"/>
                <w:szCs w:val="22"/>
                <w:lang w:val="cs-CZ" w:eastAsia="cs-CZ" w:bidi="ar-SA"/>
              </w:rPr>
              <w:t>16:30</w:t>
            </w:r>
          </w:p>
        </w:tc>
      </w:tr>
      <w:tr>
        <w:trPr>
          <w:trHeight w:val="350" w:hRule="atLeast"/>
        </w:trPr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szCs w:val="22"/>
                <w:lang w:val="cs-CZ" w:eastAsia="cs-CZ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  <w:t>I.</w:t>
            </w:r>
            <w:r>
              <w:rPr>
                <w:rFonts w:eastAsia="" w:cs=""/>
                <w:kern w:val="0"/>
                <w:sz w:val="22"/>
                <w:szCs w:val="22"/>
                <w:lang w:val="cs-CZ" w:eastAsia="cs-CZ" w:bidi="ar-SA"/>
              </w:rPr>
              <w:t xml:space="preserve"> 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szCs w:val="22"/>
                <w:lang w:val="cs-CZ" w:eastAsia="cs-CZ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  <w:t>2017 a mladší</w:t>
            </w:r>
            <w:r>
              <w:rPr>
                <w:rFonts w:eastAsia="" w:cs=""/>
                <w:kern w:val="0"/>
                <w:sz w:val="22"/>
                <w:szCs w:val="22"/>
                <w:lang w:val="cs-CZ" w:eastAsia="cs-CZ" w:bidi="ar-SA"/>
              </w:rPr>
              <w:t xml:space="preserve"> 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cs-CZ" w:eastAsia="cs-CZ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cs-CZ" w:eastAsia="cs-CZ" w:bidi="ar-SA"/>
              </w:rPr>
              <w:t xml:space="preserve">      </w:t>
            </w:r>
            <w:r>
              <w:rPr>
                <w:rFonts w:eastAsia="" w:cs=""/>
                <w:kern w:val="0"/>
                <w:sz w:val="22"/>
                <w:szCs w:val="22"/>
                <w:lang w:val="cs-CZ" w:eastAsia="cs-CZ" w:bidi="ar-SA"/>
              </w:rPr>
              <w:t xml:space="preserve">16.35 </w:t>
            </w:r>
          </w:p>
        </w:tc>
      </w:tr>
      <w:tr>
        <w:trPr>
          <w:trHeight w:val="331" w:hRule="atLeast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szCs w:val="22"/>
                <w:lang w:val="cs-CZ" w:eastAsia="cs-CZ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  <w:t>II</w:t>
            </w:r>
            <w:r>
              <w:rPr>
                <w:rFonts w:eastAsia="" w:cs=""/>
                <w:kern w:val="0"/>
                <w:sz w:val="28"/>
                <w:szCs w:val="22"/>
                <w:lang w:val="cs-CZ" w:eastAsia="cs-CZ" w:bidi="ar-SA"/>
              </w:rPr>
              <w:t>.</w:t>
            </w:r>
            <w:r>
              <w:rPr>
                <w:rFonts w:eastAsia="" w:cs=""/>
                <w:kern w:val="0"/>
                <w:sz w:val="22"/>
                <w:szCs w:val="22"/>
                <w:lang w:val="cs-CZ" w:eastAsia="cs-CZ" w:bidi="ar-SA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szCs w:val="22"/>
                <w:lang w:val="cs-CZ" w:eastAsia="cs-CZ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  <w:t>2015 – 2016</w:t>
            </w:r>
            <w:r>
              <w:rPr>
                <w:rFonts w:eastAsia="" w:cs=""/>
                <w:kern w:val="0"/>
                <w:sz w:val="22"/>
                <w:szCs w:val="22"/>
                <w:lang w:val="cs-CZ" w:eastAsia="cs-CZ" w:bidi="ar-SA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cs-CZ" w:eastAsia="cs-CZ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cs-CZ" w:eastAsia="cs-CZ" w:bidi="ar-SA"/>
              </w:rPr>
              <w:t xml:space="preserve">      </w:t>
            </w:r>
            <w:r>
              <w:rPr>
                <w:rFonts w:eastAsia="" w:cs=""/>
                <w:kern w:val="0"/>
                <w:sz w:val="22"/>
                <w:szCs w:val="22"/>
                <w:lang w:val="cs-CZ" w:eastAsia="cs-CZ" w:bidi="ar-SA"/>
              </w:rPr>
              <w:t xml:space="preserve">16.45 </w:t>
            </w:r>
          </w:p>
        </w:tc>
      </w:tr>
      <w:tr>
        <w:trPr>
          <w:trHeight w:val="334" w:hRule="atLeast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szCs w:val="22"/>
                <w:lang w:val="cs-CZ" w:eastAsia="cs-CZ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  <w:t>III.</w:t>
            </w:r>
            <w:r>
              <w:rPr>
                <w:rFonts w:eastAsia="" w:cs=""/>
                <w:kern w:val="0"/>
                <w:sz w:val="22"/>
                <w:szCs w:val="22"/>
                <w:lang w:val="cs-CZ" w:eastAsia="cs-CZ" w:bidi="ar-SA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szCs w:val="22"/>
                <w:lang w:val="cs-CZ" w:eastAsia="cs-CZ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  <w:t>2013 – 2014</w:t>
            </w:r>
            <w:r>
              <w:rPr>
                <w:rFonts w:eastAsia="" w:cs=""/>
                <w:kern w:val="0"/>
                <w:sz w:val="22"/>
                <w:szCs w:val="22"/>
                <w:lang w:val="cs-CZ" w:eastAsia="cs-CZ" w:bidi="ar-SA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cs-CZ" w:eastAsia="cs-CZ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cs-CZ" w:eastAsia="cs-CZ" w:bidi="ar-SA"/>
              </w:rPr>
              <w:t xml:space="preserve">       </w:t>
            </w:r>
            <w:r>
              <w:rPr>
                <w:rFonts w:eastAsia="" w:cs=""/>
                <w:kern w:val="0"/>
                <w:sz w:val="22"/>
                <w:szCs w:val="22"/>
                <w:lang w:val="cs-CZ" w:eastAsia="cs-CZ" w:bidi="ar-SA"/>
              </w:rPr>
              <w:t xml:space="preserve">17:00 </w:t>
            </w:r>
          </w:p>
        </w:tc>
      </w:tr>
      <w:tr>
        <w:trPr>
          <w:trHeight w:val="331" w:hRule="atLeast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szCs w:val="22"/>
                <w:lang w:val="cs-CZ" w:eastAsia="cs-CZ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  <w:t>IV.</w:t>
            </w:r>
            <w:r>
              <w:rPr>
                <w:rFonts w:eastAsia="" w:cs=""/>
                <w:kern w:val="0"/>
                <w:sz w:val="22"/>
                <w:szCs w:val="22"/>
                <w:lang w:val="cs-CZ" w:eastAsia="cs-CZ" w:bidi="ar-SA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szCs w:val="22"/>
                <w:lang w:val="cs-CZ" w:eastAsia="cs-CZ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  <w:t>2011 – 2012</w:t>
            </w:r>
            <w:r>
              <w:rPr>
                <w:rFonts w:eastAsia="" w:cs=""/>
                <w:kern w:val="0"/>
                <w:sz w:val="22"/>
                <w:szCs w:val="22"/>
                <w:lang w:val="cs-CZ" w:eastAsia="cs-CZ" w:bidi="ar-SA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cs-CZ" w:eastAsia="cs-CZ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cs-CZ" w:eastAsia="cs-CZ" w:bidi="ar-SA"/>
              </w:rPr>
              <w:t xml:space="preserve">17.15 </w:t>
            </w:r>
          </w:p>
        </w:tc>
      </w:tr>
      <w:tr>
        <w:trPr>
          <w:trHeight w:val="334" w:hRule="atLeast"/>
        </w:trPr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szCs w:val="22"/>
                <w:lang w:val="cs-CZ" w:eastAsia="cs-CZ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  <w:t>V.</w:t>
            </w:r>
            <w:r>
              <w:rPr>
                <w:rFonts w:eastAsia="" w:cs=""/>
                <w:kern w:val="0"/>
                <w:sz w:val="22"/>
                <w:szCs w:val="22"/>
                <w:lang w:val="cs-CZ" w:eastAsia="cs-CZ" w:bidi="ar-SA"/>
              </w:rPr>
              <w:t xml:space="preserve"> 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kern w:val="0"/>
                <w:szCs w:val="22"/>
                <w:lang w:val="cs-CZ" w:eastAsia="cs-CZ" w:bidi="ar-SA"/>
              </w:rPr>
            </w:pPr>
            <w:r>
              <w:rPr>
                <w:rFonts w:eastAsia="Arial" w:cs="Arial" w:ascii="Arial" w:hAnsi="Arial"/>
                <w:b/>
                <w:kern w:val="0"/>
                <w:sz w:val="28"/>
                <w:szCs w:val="22"/>
                <w:lang w:val="cs-CZ" w:eastAsia="cs-CZ" w:bidi="ar-SA"/>
              </w:rPr>
              <w:t>2008 – 2010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cs-CZ" w:eastAsia="cs-CZ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cs-CZ" w:eastAsia="cs-CZ" w:bidi="ar-SA"/>
              </w:rPr>
              <w:t xml:space="preserve">17.30 </w:t>
            </w:r>
          </w:p>
        </w:tc>
      </w:tr>
    </w:tbl>
    <w:p>
      <w:pPr>
        <w:pStyle w:val="NoSpacing"/>
        <w:jc w:val="center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</w:p>
    <w:p>
      <w:pPr>
        <w:pStyle w:val="NoSpacing"/>
        <w:jc w:val="center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b/>
          <w:bCs/>
          <w:sz w:val="28"/>
          <w:szCs w:val="28"/>
        </w:rPr>
        <w:t>Před startem proběhne prezentace</w:t>
      </w:r>
      <w:bookmarkStart w:id="0" w:name="_GoBack"/>
      <w:bookmarkEnd w:id="0"/>
      <w:r>
        <w:rPr>
          <w:b/>
          <w:bCs/>
          <w:sz w:val="28"/>
          <w:szCs w:val="28"/>
        </w:rPr>
        <w:t>, která bude ukončena 10 minut před začátkem závodu tj.,</w:t>
      </w:r>
      <w:r>
        <w:rPr>
          <w:sz w:val="28"/>
          <w:szCs w:val="28"/>
        </w:rPr>
        <w:t xml:space="preserve"> v průběhu závodu se registrace závodníků nebude provádět. O výjimkách rozhoduje ředitel závodů. 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Před závodem proběhne poučení závodníků a vyjasnění pravidel a trati závodu. Po zahájení závodu nikdo nebude vstupovat na trať závodu, porušení bude trestáno vyloučením ze závodu. 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Všichni účastníci se budou pohybovat v určeném prostoru po celou dobu závodu, tzn. před startem, během závodu i po skončení jednotlivých kategorií. Za děti zodpovídají rodiče. Jednotlivé závody budou ukončeny po vyhlášení výsledků a ukončení bude oznámeno. </w:t>
      </w:r>
    </w:p>
    <w:p>
      <w:pPr>
        <w:pStyle w:val="NoSpacing"/>
        <w:rPr>
          <w:sz w:val="28"/>
          <w:szCs w:val="28"/>
        </w:rPr>
      </w:pPr>
      <w:r>
        <w:rPr>
          <w:b/>
          <w:bCs/>
          <w:sz w:val="28"/>
          <w:szCs w:val="28"/>
        </w:rPr>
        <w:t>Budou respektovány pokyny pořadatelů.</w:t>
      </w:r>
      <w:r>
        <w:rPr>
          <w:sz w:val="28"/>
          <w:szCs w:val="28"/>
        </w:rPr>
        <w:t xml:space="preserve"> 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Startovní časy jsou orientační a mohou se měnit v závislosti na plynulosti závodů a počtu účastníků.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Startovné je pro všechny závodníky zdarma !</w:t>
      </w:r>
    </w:p>
    <w:p>
      <w:pPr>
        <w:pStyle w:val="NoSpacing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</w:p>
    <w:p>
      <w:pPr>
        <w:pStyle w:val="NoSpacing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</w:p>
    <w:p>
      <w:pPr>
        <w:pStyle w:val="NoSpacing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Povinné vybavení: </w:t>
      </w:r>
    </w:p>
    <w:p>
      <w:pPr>
        <w:pStyle w:val="NoSpacing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Cyklistická přilba.</w:t>
      </w:r>
      <w:r>
        <w:rPr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Bez přilby nebude závodník připuštěn ke startu!</w:t>
      </w:r>
      <w:r>
        <w:rPr>
          <w:sz w:val="28"/>
          <w:szCs w:val="28"/>
        </w:rPr>
        <w:t xml:space="preserve"> Dále musí mít závodník triko - minimálně s krátkým rukávem, kraťasy nebo dlouhé kalhoty a plné boty (tenisky atd). Doporučují se brýle a rukavice.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Závodní čísla a jeho umístění:</w:t>
      </w:r>
      <w:r>
        <w:rPr>
          <w:sz w:val="28"/>
          <w:szCs w:val="28"/>
        </w:rPr>
        <w:t xml:space="preserve"> 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Závodní číslo obdrží každý závodník na místě po registraci. Závodník musí mít umístěné závodní číslo viditelně na kole (na řídítkách). </w:t>
      </w:r>
    </w:p>
    <w:p>
      <w:pPr>
        <w:pStyle w:val="NoSpacing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rPr>
          <w:b/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Vyhlášení výsledků: 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Proběhne vždy v místě závodu po jeho skončení. Všichni účastníci se mohou těšit na drobné odměny.</w:t>
      </w:r>
    </w:p>
    <w:p>
      <w:pPr>
        <w:pStyle w:val="NoSpacing"/>
        <w:rPr>
          <w:b/>
          <w:b/>
          <w:bCs/>
          <w:i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</w:r>
    </w:p>
    <w:p>
      <w:pPr>
        <w:pStyle w:val="NoSpacing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Zdravotní zajištění: </w:t>
      </w:r>
    </w:p>
    <w:p>
      <w:pPr>
        <w:pStyle w:val="NoSpacing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>První pomoc je zajištěna zdravotníkem</w:t>
      </w:r>
      <w:r>
        <w:rPr>
          <w:b/>
          <w:bCs/>
          <w:sz w:val="28"/>
          <w:szCs w:val="28"/>
        </w:rPr>
        <w:t>.</w:t>
      </w:r>
    </w:p>
    <w:p>
      <w:pPr>
        <w:pStyle w:val="NoSpacing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rPr>
          <w:b/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Organizátor akce:</w:t>
      </w:r>
      <w:r>
        <w:rPr>
          <w:b/>
          <w:bCs/>
          <w:sz w:val="28"/>
          <w:szCs w:val="28"/>
        </w:rPr>
        <w:t xml:space="preserve"> 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Cyklo Kyjovský MTB Team z.s.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Kontaktní osoba:</w:t>
      </w:r>
      <w:r>
        <w:rPr>
          <w:sz w:val="28"/>
          <w:szCs w:val="28"/>
        </w:rPr>
        <w:t xml:space="preserve"> 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Radovan Kyjovský, info@cyklokyjovsky.cz, </w:t>
      </w:r>
      <w:hyperlink r:id="rId3">
        <w:r>
          <w:rPr>
            <w:sz w:val="28"/>
            <w:szCs w:val="28"/>
          </w:rPr>
          <w:t>777 665 205</w:t>
        </w:r>
      </w:hyperlink>
      <w:r>
        <w:rPr/>
        <w:t xml:space="preserve"> </w:t>
      </w:r>
      <w:r>
        <w:rPr>
          <w:sz w:val="28"/>
          <w:szCs w:val="28"/>
        </w:rPr>
        <w:t>v pracovní dny 9:00 – 17.00.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Ředitel závodu: 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Dušan Horák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Pořadatel si vyhrazuje právo na změnu časového rozpisu dle aktuálních podmínek. </w:t>
      </w:r>
    </w:p>
    <w:p>
      <w:pPr>
        <w:pStyle w:val="NoSpacing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 případě velmi nepříznivého počasí si pořadatel vyhrazuje právo závod zrušit. </w:t>
      </w:r>
    </w:p>
    <w:p>
      <w:pPr>
        <w:pStyle w:val="NoSpacing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Proti rozhodnutí ředitele závodu není odvolání. </w:t>
      </w:r>
    </w:p>
    <w:p>
      <w:pPr>
        <w:pStyle w:val="NoSpacing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Účastí na závodech vyjadřujete souhlas s jejich podmínkami.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rsid w:val="00926243"/>
    <w:rPr/>
  </w:style>
  <w:style w:type="character" w:styleId="ZpatChar" w:customStyle="1">
    <w:name w:val="Zápatí Char"/>
    <w:basedOn w:val="DefaultParagraphFont"/>
    <w:uiPriority w:val="99"/>
    <w:qFormat/>
    <w:rsid w:val="00926243"/>
    <w:rPr/>
  </w:style>
  <w:style w:type="character" w:styleId="Internetovodkaz">
    <w:name w:val="Hyperlink"/>
    <w:basedOn w:val="DefaultParagraphFont"/>
    <w:uiPriority w:val="99"/>
    <w:unhideWhenUsed/>
    <w:rsid w:val="00f738ba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f738ba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3a1e5a"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uiPriority w:val="1"/>
    <w:qFormat/>
    <w:rsid w:val="0092624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92624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92624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854a7f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yklokyjovsky.cz/slavkovsky-slapik/c24" TargetMode="External"/><Relationship Id="rId3" Type="http://schemas.openxmlformats.org/officeDocument/2006/relationships/hyperlink" Target="tel:777665205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LibreOffice/7.4.1.2$Windows_X86_64 LibreOffice_project/3c58a8f3a960df8bc8fd77b461821e42c061c5f0</Application>
  <AppVersion>15.0000</AppVersion>
  <Pages>3</Pages>
  <Words>365</Words>
  <Characters>2152</Characters>
  <CharactersWithSpaces>2531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2021-08-28T14:51:00Z</dcterms:created>
  <dc:creator>Lukáš Budík</dc:creator>
  <dc:description/>
  <dc:language>cs-CZ</dc:language>
  <cp:lastModifiedBy/>
  <dcterms:modified xsi:type="dcterms:W3CDTF">2023-09-08T10:51:17Z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